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5228EE" w:rsidRPr="005228EE" w:rsidTr="00195984">
        <w:trPr>
          <w:trHeight w:val="3498"/>
        </w:trPr>
        <w:tc>
          <w:tcPr>
            <w:tcW w:w="15843" w:type="dxa"/>
          </w:tcPr>
          <w:p w:rsidR="005228EE" w:rsidRDefault="005228EE" w:rsidP="00522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E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Представительство Республики Коми в Северо-Западном регионе Российской Федерации</w:t>
            </w:r>
          </w:p>
          <w:p w:rsidR="005228EE" w:rsidRDefault="005228EE" w:rsidP="00522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EE" w:rsidRPr="00BE7A89" w:rsidRDefault="005228EE" w:rsidP="005228EE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E7A89">
              <w:rPr>
                <w:sz w:val="28"/>
                <w:szCs w:val="28"/>
              </w:rPr>
              <w:t>Представительство Республики Коми в Северо-Западном регионе Российской Федерации более 20 лет успешно работает в Санкт-Петербурге. Основными задачами Представительства являются поддержание и развитие всесторонних связей Главы Республики Коми и Правительства Республики Коми с федеральными и региональными органами государственной власти, поддержка коми диаспоры, содействие межрегиональному и международному сотрудничеству республики, привлечение инвестиций в регион.</w:t>
            </w:r>
          </w:p>
          <w:p w:rsidR="005228EE" w:rsidRPr="00BE7A89" w:rsidRDefault="005228EE" w:rsidP="005228EE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E7A89">
              <w:rPr>
                <w:sz w:val="28"/>
                <w:szCs w:val="28"/>
              </w:rPr>
              <w:t>Представитель Республики Коми в Северо-Западном регионе Российской Федерации - Валерий Владимирович Козлов</w:t>
            </w:r>
            <w:r>
              <w:rPr>
                <w:sz w:val="28"/>
                <w:szCs w:val="28"/>
              </w:rPr>
              <w:t>.</w:t>
            </w:r>
          </w:p>
          <w:p w:rsidR="005228EE" w:rsidRDefault="005228EE" w:rsidP="00BE7A89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228EE" w:rsidRPr="00BE7A89" w:rsidRDefault="005228EE" w:rsidP="00BE7A89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7A89">
              <w:rPr>
                <w:sz w:val="28"/>
                <w:szCs w:val="28"/>
              </w:rPr>
              <w:t>197101, г. Санкт-Петербург ул. Мира, дом 30</w:t>
            </w:r>
          </w:p>
          <w:p w:rsidR="005228EE" w:rsidRPr="00BE7A89" w:rsidRDefault="005228EE" w:rsidP="00BE7A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hyperlink r:id="rId6" w:history="1">
              <w:r w:rsidRPr="00BE7A89">
                <w:rPr>
                  <w:rFonts w:ascii="Times New Roman" w:hAnsi="Times New Roman" w:cs="Times New Roman"/>
                  <w:sz w:val="28"/>
                  <w:szCs w:val="28"/>
                </w:rPr>
                <w:t>8(812) 233-43-25</w:t>
              </w:r>
            </w:hyperlink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" w:history="1">
              <w:r w:rsidRPr="00BE7A89">
                <w:rPr>
                  <w:rFonts w:ascii="Times New Roman" w:hAnsi="Times New Roman" w:cs="Times New Roman"/>
                  <w:sz w:val="28"/>
                  <w:szCs w:val="28"/>
                </w:rPr>
                <w:t>8 (812) 233-42-31</w:t>
              </w:r>
            </w:hyperlink>
          </w:p>
          <w:p w:rsidR="005228EE" w:rsidRPr="00BE7A89" w:rsidRDefault="005228EE" w:rsidP="00BE7A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hyperlink r:id="rId8" w:history="1">
              <w:r w:rsidRPr="00BE7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info@spb.</w:t>
              </w:r>
              <w:r w:rsidRPr="00BE7A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rkomi</w:t>
              </w:r>
              <w:r w:rsidRPr="00BE7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</w:p>
          <w:p w:rsidR="005228EE" w:rsidRPr="005228EE" w:rsidRDefault="005228EE" w:rsidP="005228EE">
            <w:pPr>
              <w:contextualSpacing/>
              <w:jc w:val="both"/>
              <w:rPr>
                <w:b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9" w:history="1">
              <w:r w:rsidRPr="00BE7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http://spb.rkomi.ru</w:t>
              </w:r>
            </w:hyperlink>
          </w:p>
        </w:tc>
      </w:tr>
      <w:tr w:rsidR="00BE7A89" w:rsidRPr="00D0603C" w:rsidTr="00BE7A89">
        <w:tc>
          <w:tcPr>
            <w:tcW w:w="15843" w:type="dxa"/>
          </w:tcPr>
          <w:p w:rsidR="00BE7A89" w:rsidRDefault="00BE7A89" w:rsidP="00BE7A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Республике Коми</w:t>
            </w:r>
          </w:p>
          <w:p w:rsidR="005228EE" w:rsidRDefault="005228EE" w:rsidP="00BE7A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A89" w:rsidRPr="00BE7A89" w:rsidRDefault="00BE7A89" w:rsidP="00BE7A8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площади 416,8 тыс. кв.км. раскинулись чистейшие озера и реки, великолепные горы, равнины и неповторимые леса, занимающие большую часть территории региона. Наличие всех видов природных ресурсов и подземных богатств формирует неповторимый облик республики как многогранного региона, обладающего массой достоинств, главное из которых - замечательные люди, жители республики. </w:t>
            </w:r>
            <w:r w:rsidRPr="00BE7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 это дает возможность развивать различные отрасли промышленности, которая практически полностью может быть обеспечена за счет </w:t>
            </w:r>
            <w:proofErr w:type="gramStart"/>
            <w:r w:rsidRPr="00BE7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внутренних</w:t>
            </w:r>
            <w:proofErr w:type="gramEnd"/>
            <w:r w:rsidRPr="00BE7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сырьевых, энергетических и трудовых ресурсов.</w:t>
            </w:r>
            <w:r w:rsidRPr="00BE7A8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BE7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7A89" w:rsidRPr="00BE7A89" w:rsidRDefault="00BE7A89" w:rsidP="00BE7A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hyperlink r:id="rId10" w:history="1">
              <w:proofErr w:type="gramStart"/>
              <w:r w:rsidRPr="0053691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Республика Коми</w:t>
              </w:r>
              <w:r w:rsidRPr="0053691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занимает лидирующие позиции в Северо-Западном федеральном округе по производству основных видов промышленной продукции: добыче нефти, газа и угля, производству нетканых материалов, продукции деревообработки (фанеры, древесноволокнистых и древесностружечных плит) и целлюлозно-бумажной промышленности (бумаги и картона). </w:t>
            </w:r>
            <w:proofErr w:type="gramEnd"/>
          </w:p>
          <w:p w:rsidR="00BE7A89" w:rsidRDefault="00BE7A89" w:rsidP="00BE7A8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Основной вклад в формирование ВРП республики вносят такие виды экономической деятельности, как добыча полезных ископаемых, обрабатывающие производства, строительство, торговля, транспорт и связь. На их долю приходится более 70% ВРП Республики Коми.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аловый региональный продукт республики  составляет  порядка 574,4 млрд. руб. Объем ВРП на душу населения - 679 тыс. </w:t>
            </w:r>
            <w:r w:rsidRPr="00BE7A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E7A89" w:rsidRPr="00BE7A89" w:rsidRDefault="00BE7A89" w:rsidP="00BE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Столица республики – город </w:t>
            </w:r>
            <w:hyperlink r:id="rId11" w:history="1">
              <w:r w:rsidRPr="00BE7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Сыктывкар</w:t>
              </w:r>
            </w:hyperlink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E7A89" w:rsidRPr="00BE7A89" w:rsidRDefault="00BE7A89" w:rsidP="00BE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На территории республики расположены экономические зоны с особым статусом: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BE7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ТОСЭР "</w:t>
              </w:r>
              <w:proofErr w:type="spellStart"/>
              <w:r w:rsidRPr="00BE7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Емва</w:t>
              </w:r>
              <w:proofErr w:type="spellEnd"/>
              <w:r w:rsidRPr="00BE7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"</w:t>
              </w:r>
            </w:hyperlink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, Моногорода: «</w:t>
            </w:r>
            <w:proofErr w:type="spellStart"/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», ГО «Инта», ГО «Воркута».</w:t>
            </w:r>
          </w:p>
          <w:p w:rsidR="00BE7A89" w:rsidRPr="00BE7A89" w:rsidRDefault="00BE7A89" w:rsidP="00BE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13" w:anchor="firstBlock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Инвестиционная привлекательность республики</w:t>
              </w:r>
            </w:hyperlink>
            <w:r w:rsidRPr="00BE7A89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подтверждается достаточно высокими кредитными рейтингами ведущих мировых рейтинговых агентств. </w:t>
            </w:r>
          </w:p>
          <w:p w:rsidR="00BE7A89" w:rsidRPr="00BE7A89" w:rsidRDefault="00BE7A89" w:rsidP="00BE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hyperlink r:id="rId14" w:history="1">
              <w:r w:rsidRPr="00BE7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Инвестиционные "ниши":</w:t>
              </w:r>
            </w:hyperlink>
          </w:p>
          <w:p w:rsidR="00BE7A89" w:rsidRPr="00BE7A89" w:rsidRDefault="00BE7A89" w:rsidP="00BE7A8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Лесоводство и лесозаготовки</w:t>
            </w:r>
          </w:p>
          <w:p w:rsidR="00BE7A89" w:rsidRPr="00BE7A89" w:rsidRDefault="00BE7A89" w:rsidP="00BE7A8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  <w:p w:rsidR="00BE7A89" w:rsidRPr="00BE7A89" w:rsidRDefault="00BE7A89" w:rsidP="00BE7A8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</w:t>
            </w:r>
          </w:p>
          <w:p w:rsidR="00BE7A89" w:rsidRPr="00BE7A89" w:rsidRDefault="00BE7A89" w:rsidP="00BE7A8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Производство бумаги и бумажных изделий</w:t>
            </w:r>
          </w:p>
          <w:p w:rsidR="00BE7A89" w:rsidRPr="00BE7A89" w:rsidRDefault="00BE7A89" w:rsidP="00BE7A8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Производство кокса и нефтепродуктов</w:t>
            </w:r>
          </w:p>
          <w:p w:rsidR="00BE7A89" w:rsidRPr="00BE7A89" w:rsidRDefault="00BE7A89" w:rsidP="00BE7A8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</w:t>
            </w:r>
          </w:p>
          <w:p w:rsidR="00BE7A89" w:rsidRPr="00BE7A89" w:rsidRDefault="00BE7A89" w:rsidP="00BE7A8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Рециклинг</w:t>
            </w:r>
            <w:proofErr w:type="spellEnd"/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 бытовых и промышленных отходов.</w:t>
            </w:r>
          </w:p>
          <w:p w:rsidR="00BE7A89" w:rsidRPr="00BE7A89" w:rsidRDefault="00BE7A89" w:rsidP="00BE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В Республику</w:t>
            </w:r>
            <w:bookmarkStart w:id="0" w:name="_GoBack"/>
            <w:bookmarkEnd w:id="0"/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 инвестировали </w:t>
            </w:r>
            <w:r w:rsidR="009409DE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ключевые 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компании: «Лукойл», «Роснефть», «Газпром», «РЖД», «</w:t>
            </w:r>
            <w:r w:rsidRPr="00BE7A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Mondi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E7A89" w:rsidRDefault="00BE7A89" w:rsidP="00BE7A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дин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факторов  </w:t>
            </w:r>
            <w:hyperlink r:id="rId15" w:history="1">
              <w:r w:rsidRPr="00BE7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Инвестиционно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й привлекательности  республики</w:t>
              </w:r>
            </w:hyperlink>
            <w:r w:rsidRPr="00BE7A89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беспеченность бюджетной системы собственными финансовыми ресурсами и высокое качество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E7A89">
              <w:rPr>
                <w:rFonts w:ascii="Times New Roman" w:eastAsia="Times New Roman" w:hAnsi="Times New Roman" w:cs="Times New Roman"/>
                <w:sz w:val="28"/>
                <w:szCs w:val="28"/>
              </w:rPr>
              <w:t>есомый научный потенциал академической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вузовской и отраслевой наук</w:t>
            </w:r>
            <w:r w:rsidR="005228E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благоприятствует размещению на территории республики</w:t>
            </w:r>
            <w:r w:rsidRPr="00BE7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высокотехнологичных производств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7A89" w:rsidRPr="005228EE" w:rsidRDefault="00BE7A89" w:rsidP="0052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28EE" w:rsidRPr="005228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28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28EE" w:rsidRPr="005228EE">
              <w:rPr>
                <w:rFonts w:ascii="Times New Roman" w:hAnsi="Times New Roman" w:cs="Times New Roman"/>
                <w:sz w:val="28"/>
                <w:szCs w:val="28"/>
              </w:rPr>
              <w:t>Республика Коми –</w:t>
            </w:r>
            <w:r w:rsidR="00522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5228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форпост Арктики</w:t>
              </w:r>
            </w:hyperlink>
            <w:r w:rsidR="005228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28EE" w:rsidRPr="005228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28EE">
              <w:rPr>
                <w:rFonts w:ascii="Times New Roman" w:hAnsi="Times New Roman" w:cs="Times New Roman"/>
                <w:sz w:val="28"/>
                <w:szCs w:val="28"/>
              </w:rPr>
              <w:t xml:space="preserve"> состав сухопутных территорий Арктической зоны Российской Федерации</w:t>
            </w:r>
            <w:r w:rsidR="005228EE" w:rsidRPr="005228EE">
              <w:rPr>
                <w:rFonts w:ascii="Times New Roman" w:hAnsi="Times New Roman" w:cs="Times New Roman"/>
                <w:sz w:val="28"/>
                <w:szCs w:val="28"/>
              </w:rPr>
              <w:t xml:space="preserve"> включен </w:t>
            </w:r>
            <w:r w:rsidR="005228EE">
              <w:rPr>
                <w:rFonts w:ascii="Times New Roman" w:hAnsi="Times New Roman" w:cs="Times New Roman"/>
                <w:sz w:val="28"/>
                <w:szCs w:val="28"/>
              </w:rPr>
              <w:t xml:space="preserve">заполярный </w:t>
            </w:r>
            <w:r w:rsidR="005228EE" w:rsidRPr="005228EE">
              <w:rPr>
                <w:rFonts w:ascii="Times New Roman" w:hAnsi="Times New Roman" w:cs="Times New Roman"/>
                <w:sz w:val="28"/>
                <w:szCs w:val="28"/>
              </w:rPr>
              <w:t>город Воркута.</w:t>
            </w:r>
          </w:p>
          <w:p w:rsidR="00BE7A89" w:rsidRPr="00BE7A89" w:rsidRDefault="00BE7A89" w:rsidP="00BE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 – жемчужина </w:t>
            </w:r>
            <w:hyperlink r:id="rId18" w:history="1">
              <w:proofErr w:type="gramStart"/>
              <w:r w:rsidR="005228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экологического</w:t>
              </w:r>
              <w:proofErr w:type="gramEnd"/>
              <w:r w:rsidR="005228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туризма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Край нетронутой  природы, реликтовых лесов, бескрайних просторов.</w:t>
            </w:r>
          </w:p>
          <w:p w:rsidR="00BE7A89" w:rsidRPr="00BE7A89" w:rsidRDefault="00BE7A89" w:rsidP="00BE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Здесь расположены:</w:t>
            </w:r>
          </w:p>
          <w:p w:rsidR="00BE7A89" w:rsidRPr="00BE7A89" w:rsidRDefault="00BE7A89" w:rsidP="00BE7A89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Река Печора - самая длинная и чистая река Европейского Севера. Водные маршруты по притокам р. Печора пользуются особой популярностью среди туристов</w:t>
            </w:r>
          </w:p>
          <w:p w:rsidR="00BE7A89" w:rsidRPr="00BE7A89" w:rsidRDefault="00BE7A89" w:rsidP="00BE7A89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Первая лосиная ферма на территории России в Печоро-Илычском биосферном заповеднике является базой для сохранения и получения новых поколений лосей</w:t>
            </w:r>
          </w:p>
          <w:p w:rsidR="00BE7A89" w:rsidRPr="00BE7A89" w:rsidRDefault="00BE7A89" w:rsidP="00BE7A89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Столбы выветривания на Плато Маньпупунер – один из самых интересных природных объектов страны (вошел в список 7 чудес России) и др.</w:t>
            </w:r>
          </w:p>
          <w:p w:rsidR="00BE7A89" w:rsidRPr="00BE7A89" w:rsidRDefault="00BE7A89" w:rsidP="00BE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Среди ежегодных событийных мероприятий региона: </w:t>
            </w:r>
          </w:p>
          <w:p w:rsidR="00BE7A89" w:rsidRPr="00BE7A89" w:rsidRDefault="00BE7A89" w:rsidP="00BE7A89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«Усть-Цилемская горка» - уникальное туристическое событие Русского Севера с 477-летней историей.</w:t>
            </w:r>
          </w:p>
          <w:p w:rsidR="00BE7A89" w:rsidRPr="00BE7A89" w:rsidRDefault="00BE7A89" w:rsidP="00BE7A89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«Луд» - праздник, основанный на древних мифологических и этнографических сюжетах и реконструкциях старинных обрядов.</w:t>
            </w:r>
          </w:p>
          <w:p w:rsidR="00BE7A89" w:rsidRDefault="00BE7A89" w:rsidP="00BE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расположение республики позволяет в зимние месяцы познакомиться с  заснеженной красотой настоящей русской зимы. Регион является центром </w:t>
            </w:r>
            <w:proofErr w:type="gramStart"/>
            <w:r w:rsidRPr="00BE7A89">
              <w:rPr>
                <w:rFonts w:ascii="Times New Roman" w:hAnsi="Times New Roman" w:cs="Times New Roman"/>
                <w:sz w:val="28"/>
                <w:szCs w:val="28"/>
              </w:rPr>
              <w:t>лыжного</w:t>
            </w:r>
            <w:proofErr w:type="gramEnd"/>
            <w:r w:rsidRPr="00BE7A89">
              <w:rPr>
                <w:rFonts w:ascii="Times New Roman" w:hAnsi="Times New Roman" w:cs="Times New Roman"/>
                <w:sz w:val="28"/>
                <w:szCs w:val="28"/>
              </w:rPr>
              <w:t xml:space="preserve"> спорта в России. </w:t>
            </w:r>
          </w:p>
          <w:p w:rsidR="00BE7A89" w:rsidRPr="00BE7A89" w:rsidRDefault="00BE7A89" w:rsidP="00BE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hyperlink r:id="rId19" w:history="1">
              <w:r w:rsidRPr="00BE7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Добро пожаловать в Республику Коми!</w:t>
              </w:r>
            </w:hyperlink>
          </w:p>
        </w:tc>
      </w:tr>
    </w:tbl>
    <w:p w:rsidR="00A355DA" w:rsidRPr="00D0603C" w:rsidRDefault="00A355DA" w:rsidP="00925C3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55DA" w:rsidRPr="00D0603C" w:rsidRDefault="00A355DA" w:rsidP="00377D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55DA" w:rsidRPr="00D0603C" w:rsidSect="00BE7A89">
      <w:pgSz w:w="16838" w:h="11906" w:orient="landscape"/>
      <w:pgMar w:top="567" w:right="68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56A"/>
    <w:multiLevelType w:val="hybridMultilevel"/>
    <w:tmpl w:val="5C7C9A78"/>
    <w:lvl w:ilvl="0" w:tplc="E5C6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32A16"/>
    <w:multiLevelType w:val="hybridMultilevel"/>
    <w:tmpl w:val="B126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35638"/>
    <w:multiLevelType w:val="hybridMultilevel"/>
    <w:tmpl w:val="C9509FE0"/>
    <w:lvl w:ilvl="0" w:tplc="E5C6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E"/>
    <w:rsid w:val="000A6152"/>
    <w:rsid w:val="000D7CF7"/>
    <w:rsid w:val="000E5BC6"/>
    <w:rsid w:val="001C4B07"/>
    <w:rsid w:val="001E7F17"/>
    <w:rsid w:val="002B200F"/>
    <w:rsid w:val="002D435C"/>
    <w:rsid w:val="00377D81"/>
    <w:rsid w:val="00447A93"/>
    <w:rsid w:val="005228EE"/>
    <w:rsid w:val="00536917"/>
    <w:rsid w:val="006213DA"/>
    <w:rsid w:val="0087455C"/>
    <w:rsid w:val="00925C3C"/>
    <w:rsid w:val="009409DE"/>
    <w:rsid w:val="00A25FD3"/>
    <w:rsid w:val="00A355DA"/>
    <w:rsid w:val="00A571D0"/>
    <w:rsid w:val="00B92CEF"/>
    <w:rsid w:val="00BE7A89"/>
    <w:rsid w:val="00CF301E"/>
    <w:rsid w:val="00D0603C"/>
    <w:rsid w:val="00D2155E"/>
    <w:rsid w:val="00E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5DA"/>
    <w:rPr>
      <w:color w:val="0000FF"/>
      <w:u w:val="single"/>
    </w:rPr>
  </w:style>
  <w:style w:type="table" w:styleId="a4">
    <w:name w:val="Table Grid"/>
    <w:basedOn w:val="a1"/>
    <w:uiPriority w:val="59"/>
    <w:rsid w:val="0092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2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15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571D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21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5DA"/>
    <w:rPr>
      <w:color w:val="0000FF"/>
      <w:u w:val="single"/>
    </w:rPr>
  </w:style>
  <w:style w:type="table" w:styleId="a4">
    <w:name w:val="Table Grid"/>
    <w:basedOn w:val="a1"/>
    <w:uiPriority w:val="59"/>
    <w:rsid w:val="0092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2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15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571D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2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47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65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427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99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185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93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8767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6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902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0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879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1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6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3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7947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849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082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2681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997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9893">
                  <w:marLeft w:val="0"/>
                  <w:marRight w:val="0"/>
                  <w:marTop w:val="6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876">
                  <w:marLeft w:val="0"/>
                  <w:marRight w:val="0"/>
                  <w:marTop w:val="6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513">
                      <w:marLeft w:val="108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4819">
                  <w:marLeft w:val="0"/>
                  <w:marRight w:val="0"/>
                  <w:marTop w:val="6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378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467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70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2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01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4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23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1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7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0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3987">
              <w:marLeft w:val="-225"/>
              <w:marRight w:val="-225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76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84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2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503">
              <w:marLeft w:val="-225"/>
              <w:marRight w:val="-225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981">
          <w:marLeft w:val="-225"/>
          <w:marRight w:val="-225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98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98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304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b.rkomi.ru" TargetMode="External"/><Relationship Id="rId13" Type="http://schemas.openxmlformats.org/officeDocument/2006/relationships/hyperlink" Target="http://invest.rkomi.ru/" TargetMode="External"/><Relationship Id="rId18" Type="http://schemas.openxmlformats.org/officeDocument/2006/relationships/hyperlink" Target="http://spb.rkomi.ru/dictionaries/rubrika/15995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tel:8%20(812)%20323-61-39" TargetMode="External"/><Relationship Id="rId12" Type="http://schemas.openxmlformats.org/officeDocument/2006/relationships/hyperlink" Target="http://invest.rkomi.ru/invest-base/?municipality=46" TargetMode="External"/><Relationship Id="rId17" Type="http://schemas.openxmlformats.org/officeDocument/2006/relationships/hyperlink" Target="http://invest.rkomi.ru/pages/arktika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rkomi.ru/innov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8(812)%20323-12-27" TargetMode="External"/><Relationship Id="rId11" Type="http://schemas.openxmlformats.org/officeDocument/2006/relationships/hyperlink" Target="http://&#1089;&#1099;&#1082;&#1090;&#1099;&#1074;&#1082;&#1072;&#1088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vest.rkomi.ru/invest" TargetMode="External"/><Relationship Id="rId10" Type="http://schemas.openxmlformats.org/officeDocument/2006/relationships/hyperlink" Target="https://rkomi.ru/" TargetMode="External"/><Relationship Id="rId19" Type="http://schemas.openxmlformats.org/officeDocument/2006/relationships/hyperlink" Target="https://tourism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.rkomi.ru" TargetMode="External"/><Relationship Id="rId14" Type="http://schemas.openxmlformats.org/officeDocument/2006/relationships/hyperlink" Target="http://invest.rkomi.ru/inv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</cp:lastModifiedBy>
  <cp:revision>2</cp:revision>
  <cp:lastPrinted>2020-01-23T07:37:00Z</cp:lastPrinted>
  <dcterms:created xsi:type="dcterms:W3CDTF">2020-01-23T09:15:00Z</dcterms:created>
  <dcterms:modified xsi:type="dcterms:W3CDTF">2020-01-23T09:15:00Z</dcterms:modified>
</cp:coreProperties>
</file>