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6E" w:rsidRP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C30453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C30453">
        <w:rPr>
          <w:szCs w:val="28"/>
          <w:shd w:val="clear" w:color="auto" w:fill="FFFFFF"/>
        </w:rPr>
        <w:t>страновой</w:t>
      </w:r>
      <w:proofErr w:type="spellEnd"/>
      <w:r w:rsidRPr="00C30453">
        <w:rPr>
          <w:szCs w:val="28"/>
          <w:shd w:val="clear" w:color="auto" w:fill="FFFFFF"/>
        </w:rPr>
        <w:t xml:space="preserve"> информации</w:t>
      </w:r>
      <w:r>
        <w:rPr>
          <w:szCs w:val="28"/>
          <w:shd w:val="clear" w:color="auto" w:fill="FFFFFF"/>
        </w:rPr>
        <w:t>, реализуемые и планируемые к реализации проекты)</w:t>
      </w:r>
    </w:p>
    <w:p w:rsidR="003C2ADB" w:rsidRPr="003C2ADB" w:rsidRDefault="003A276E" w:rsidP="003C2ADB">
      <w:pPr>
        <w:ind w:firstLine="708"/>
        <w:rPr>
          <w:i/>
          <w:szCs w:val="28"/>
          <w:shd w:val="clear" w:color="auto" w:fill="FFFFFF"/>
        </w:rPr>
      </w:pPr>
      <w:r w:rsidRPr="00C30453">
        <w:rPr>
          <w:i/>
          <w:szCs w:val="28"/>
          <w:shd w:val="clear" w:color="auto" w:fill="FFFFFF"/>
        </w:rPr>
        <w:t xml:space="preserve">В данном разделе указываются крупные знаковые направления и проекты взаимодействия, в том числе реализованные ранее (завершенные) и находящиеся </w:t>
      </w:r>
      <w:r w:rsidRPr="00C30453">
        <w:rPr>
          <w:i/>
          <w:szCs w:val="28"/>
          <w:shd w:val="clear" w:color="auto" w:fill="FFFFFF"/>
        </w:rPr>
        <w:br/>
        <w:t xml:space="preserve">в стадии реализации в различных сферах: экономическое и инвестиционное </w:t>
      </w:r>
      <w:r w:rsidRPr="00C30453">
        <w:rPr>
          <w:i/>
          <w:szCs w:val="28"/>
          <w:shd w:val="clear" w:color="auto" w:fill="FFFFFF"/>
        </w:rPr>
        <w:br/>
        <w:t xml:space="preserve">(в </w:t>
      </w:r>
      <w:proofErr w:type="spellStart"/>
      <w:r w:rsidRPr="00C30453">
        <w:rPr>
          <w:i/>
          <w:szCs w:val="28"/>
          <w:shd w:val="clear" w:color="auto" w:fill="FFFFFF"/>
        </w:rPr>
        <w:t>т.ч</w:t>
      </w:r>
      <w:proofErr w:type="spellEnd"/>
      <w:r w:rsidRPr="00C30453">
        <w:rPr>
          <w:i/>
          <w:szCs w:val="28"/>
          <w:shd w:val="clear" w:color="auto" w:fill="FFFFFF"/>
        </w:rPr>
        <w:t xml:space="preserve">. совместные предприятия, филиалы компаний, действующие на территории Санкт-Петербурга, и пр.); научное, техническое, культурное, природоохранное </w:t>
      </w:r>
      <w:r w:rsidRPr="00C30453">
        <w:rPr>
          <w:i/>
          <w:szCs w:val="28"/>
          <w:shd w:val="clear" w:color="auto" w:fill="FFFFFF"/>
        </w:rPr>
        <w:br/>
        <w:t>и прочие виды сотрудничества</w:t>
      </w:r>
    </w:p>
    <w:p w:rsidR="003C2ADB" w:rsidRPr="00BC0C96" w:rsidRDefault="003C2ADB" w:rsidP="003C2ADB">
      <w:pPr>
        <w:pStyle w:val="a4"/>
        <w:ind w:right="0" w:firstLine="720"/>
        <w:jc w:val="both"/>
        <w:rPr>
          <w:rFonts w:cs="Arial"/>
          <w:color w:val="000000"/>
          <w:sz w:val="28"/>
          <w:szCs w:val="28"/>
        </w:rPr>
      </w:pPr>
    </w:p>
    <w:p w:rsidR="003C2ADB" w:rsidRPr="003C2ADB" w:rsidRDefault="003C2ADB" w:rsidP="003C2ADB">
      <w:pPr>
        <w:rPr>
          <w:color w:val="000000"/>
          <w:szCs w:val="28"/>
        </w:rPr>
      </w:pPr>
      <w:r w:rsidRPr="003C2ADB">
        <w:rPr>
          <w:color w:val="000000"/>
          <w:szCs w:val="28"/>
        </w:rPr>
        <w:t>Перспективными направлениями сотрудничества Санкт-</w:t>
      </w:r>
      <w:proofErr w:type="gramStart"/>
      <w:r w:rsidRPr="003C2ADB">
        <w:rPr>
          <w:color w:val="000000"/>
          <w:szCs w:val="28"/>
        </w:rPr>
        <w:t>Петербурга  и</w:t>
      </w:r>
      <w:proofErr w:type="gramEnd"/>
      <w:r w:rsidRPr="003C2ADB">
        <w:rPr>
          <w:color w:val="000000"/>
          <w:szCs w:val="28"/>
        </w:rPr>
        <w:t xml:space="preserve"> Брунея являются следующие области:</w:t>
      </w:r>
    </w:p>
    <w:p w:rsidR="003C2ADB" w:rsidRPr="003C2ADB" w:rsidRDefault="003C2ADB" w:rsidP="003C2ADB">
      <w:pPr>
        <w:numPr>
          <w:ilvl w:val="0"/>
          <w:numId w:val="2"/>
        </w:numPr>
        <w:rPr>
          <w:color w:val="000000"/>
          <w:szCs w:val="28"/>
        </w:rPr>
      </w:pPr>
      <w:r w:rsidRPr="003C2ADB">
        <w:rPr>
          <w:color w:val="000000"/>
          <w:szCs w:val="28"/>
        </w:rPr>
        <w:t xml:space="preserve">Сотрудничество в области науки и культуры. Обмен художественными выставками между Государственным </w:t>
      </w:r>
      <w:proofErr w:type="gramStart"/>
      <w:r w:rsidRPr="003C2ADB">
        <w:rPr>
          <w:color w:val="000000"/>
          <w:szCs w:val="28"/>
        </w:rPr>
        <w:t>Эрмитажем  и</w:t>
      </w:r>
      <w:proofErr w:type="gramEnd"/>
      <w:r w:rsidRPr="003C2ADB">
        <w:rPr>
          <w:color w:val="000000"/>
          <w:szCs w:val="28"/>
        </w:rPr>
        <w:t xml:space="preserve"> Музеем Брунея;</w:t>
      </w:r>
    </w:p>
    <w:p w:rsidR="003C2ADB" w:rsidRPr="003C2ADB" w:rsidRDefault="003C2ADB" w:rsidP="003C2ADB">
      <w:pPr>
        <w:pStyle w:val="a3"/>
        <w:numPr>
          <w:ilvl w:val="0"/>
          <w:numId w:val="4"/>
        </w:numPr>
        <w:ind w:left="714" w:hanging="357"/>
        <w:rPr>
          <w:color w:val="000000"/>
          <w:szCs w:val="28"/>
        </w:rPr>
      </w:pPr>
      <w:r w:rsidRPr="003C2ADB">
        <w:rPr>
          <w:color w:val="000000"/>
          <w:szCs w:val="28"/>
        </w:rPr>
        <w:t xml:space="preserve">Сотрудничество в области культуры: проведение обменных акций; организация и проведение обменных выставочных проектов; организация </w:t>
      </w:r>
      <w:proofErr w:type="spellStart"/>
      <w:r w:rsidRPr="003C2ADB">
        <w:rPr>
          <w:color w:val="000000"/>
          <w:szCs w:val="28"/>
        </w:rPr>
        <w:t>межмузейного</w:t>
      </w:r>
      <w:proofErr w:type="spellEnd"/>
      <w:r w:rsidRPr="003C2ADB">
        <w:rPr>
          <w:color w:val="000000"/>
          <w:szCs w:val="28"/>
        </w:rPr>
        <w:t xml:space="preserve"> сотрудничества; организация                       и проведение литературных и библиотечных проектов; организация  и проведение обменных выставок народных промыслов; организация и проведение обменных выставок фольклорных творческих коллективов (музыкальных и танцевальных); организация                      и проведение представлений кукольных театров и театров пластического мастерства; представление джазового искусства Санкт-Петербурга в Брунее; организация и проведение концертов (выступлений) популярной музыки известных петербургских исполнителей в Брунее;</w:t>
      </w:r>
    </w:p>
    <w:p w:rsidR="003C2ADB" w:rsidRPr="003C2ADB" w:rsidRDefault="003C2ADB" w:rsidP="003C2ADB">
      <w:pPr>
        <w:numPr>
          <w:ilvl w:val="0"/>
          <w:numId w:val="2"/>
        </w:numPr>
        <w:rPr>
          <w:color w:val="000000"/>
          <w:szCs w:val="28"/>
        </w:rPr>
      </w:pPr>
      <w:r w:rsidRPr="003C2ADB">
        <w:rPr>
          <w:color w:val="000000"/>
          <w:szCs w:val="28"/>
        </w:rPr>
        <w:t>Обмен опытом в области городского управления;</w:t>
      </w:r>
    </w:p>
    <w:p w:rsidR="003C2ADB" w:rsidRPr="003C2ADB" w:rsidRDefault="003C2ADB" w:rsidP="003C2ADB">
      <w:pPr>
        <w:pStyle w:val="a4"/>
        <w:numPr>
          <w:ilvl w:val="0"/>
          <w:numId w:val="2"/>
        </w:numPr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2ADB">
        <w:rPr>
          <w:rFonts w:ascii="Times New Roman" w:hAnsi="Times New Roman"/>
          <w:color w:val="000000"/>
          <w:sz w:val="28"/>
          <w:szCs w:val="28"/>
        </w:rPr>
        <w:t>Реализация инвестиционных проектов в Санкт-Петербурге согласно перечню проектов предоставленного Комитетом по инвестициям Санкт-Петербурга;</w:t>
      </w:r>
    </w:p>
    <w:p w:rsidR="003C2ADB" w:rsidRPr="003C2ADB" w:rsidRDefault="003C2ADB" w:rsidP="003C2ADB">
      <w:pPr>
        <w:numPr>
          <w:ilvl w:val="0"/>
          <w:numId w:val="3"/>
        </w:numPr>
        <w:rPr>
          <w:color w:val="000000"/>
          <w:szCs w:val="28"/>
        </w:rPr>
      </w:pPr>
      <w:r w:rsidRPr="003C2ADB">
        <w:rPr>
          <w:color w:val="000000"/>
          <w:szCs w:val="28"/>
        </w:rPr>
        <w:t>Налаживание сотрудничества с Брунеем по Программе размещения объектов гостиничной инфраструктуры в Санкт-Петербурге, утвержденной постановлением Правительства Санкт-Петербурга от 06.07.2004 №1268;</w:t>
      </w:r>
    </w:p>
    <w:p w:rsidR="003C2ADB" w:rsidRPr="003C2ADB" w:rsidRDefault="003C2ADB" w:rsidP="003C2ADB">
      <w:pPr>
        <w:numPr>
          <w:ilvl w:val="0"/>
          <w:numId w:val="3"/>
        </w:numPr>
        <w:ind w:hanging="357"/>
        <w:rPr>
          <w:color w:val="000000"/>
          <w:szCs w:val="28"/>
        </w:rPr>
      </w:pPr>
      <w:r w:rsidRPr="003C2ADB">
        <w:rPr>
          <w:color w:val="000000"/>
          <w:szCs w:val="28"/>
        </w:rPr>
        <w:t>В области туризма рассматривается возможность сотрудничества между Санкт-Петербургом и Государством Бруней-</w:t>
      </w:r>
      <w:proofErr w:type="spellStart"/>
      <w:r w:rsidRPr="003C2ADB">
        <w:rPr>
          <w:color w:val="000000"/>
          <w:szCs w:val="28"/>
        </w:rPr>
        <w:t>Даруссалам</w:t>
      </w:r>
      <w:proofErr w:type="spellEnd"/>
      <w:r w:rsidRPr="003C2ADB">
        <w:rPr>
          <w:color w:val="000000"/>
          <w:szCs w:val="28"/>
        </w:rPr>
        <w:t xml:space="preserve"> по следующим пунктам:</w:t>
      </w:r>
    </w:p>
    <w:p w:rsidR="003C2ADB" w:rsidRPr="003C2ADB" w:rsidRDefault="003C2ADB" w:rsidP="003C2ADB">
      <w:pPr>
        <w:pStyle w:val="a3"/>
        <w:numPr>
          <w:ilvl w:val="0"/>
          <w:numId w:val="5"/>
        </w:numPr>
        <w:ind w:left="1276" w:hanging="357"/>
        <w:rPr>
          <w:color w:val="000000"/>
          <w:szCs w:val="28"/>
        </w:rPr>
      </w:pPr>
      <w:r w:rsidRPr="003C2ADB">
        <w:rPr>
          <w:color w:val="000000"/>
          <w:szCs w:val="28"/>
        </w:rPr>
        <w:t>Оказание содействия в организации и проведении презентаций туристских программ стран Государства Бруней-</w:t>
      </w:r>
      <w:proofErr w:type="spellStart"/>
      <w:r w:rsidRPr="003C2ADB">
        <w:rPr>
          <w:color w:val="000000"/>
          <w:szCs w:val="28"/>
        </w:rPr>
        <w:t>Даруссалам</w:t>
      </w:r>
      <w:proofErr w:type="spellEnd"/>
      <w:r w:rsidRPr="003C2ADB">
        <w:rPr>
          <w:color w:val="000000"/>
          <w:szCs w:val="28"/>
        </w:rPr>
        <w:t xml:space="preserve">       и Санкт-Петербурга для представителей туриндустрии всех городов – участников соглашений;</w:t>
      </w:r>
    </w:p>
    <w:p w:rsidR="003C2ADB" w:rsidRPr="003C2ADB" w:rsidRDefault="003C2ADB" w:rsidP="003C2ADB">
      <w:pPr>
        <w:pStyle w:val="a3"/>
        <w:numPr>
          <w:ilvl w:val="0"/>
          <w:numId w:val="5"/>
        </w:numPr>
        <w:ind w:left="1276" w:hanging="357"/>
        <w:rPr>
          <w:color w:val="000000"/>
          <w:szCs w:val="28"/>
        </w:rPr>
      </w:pPr>
      <w:r w:rsidRPr="003C2ADB">
        <w:rPr>
          <w:color w:val="000000"/>
          <w:szCs w:val="28"/>
        </w:rPr>
        <w:t>Проведение ознакомительных туров для представителей средств массовой информации Санкт-Петербурга и стран Государства Бруней-</w:t>
      </w:r>
      <w:proofErr w:type="spellStart"/>
      <w:r w:rsidRPr="003C2ADB">
        <w:rPr>
          <w:color w:val="000000"/>
          <w:szCs w:val="28"/>
        </w:rPr>
        <w:t>Даруссалам</w:t>
      </w:r>
      <w:proofErr w:type="spellEnd"/>
      <w:r w:rsidRPr="003C2ADB">
        <w:rPr>
          <w:color w:val="000000"/>
          <w:szCs w:val="28"/>
        </w:rPr>
        <w:t>;</w:t>
      </w:r>
    </w:p>
    <w:p w:rsidR="003C2ADB" w:rsidRPr="003C2ADB" w:rsidRDefault="003C2ADB" w:rsidP="003C2ADB">
      <w:pPr>
        <w:pStyle w:val="a3"/>
        <w:numPr>
          <w:ilvl w:val="0"/>
          <w:numId w:val="5"/>
        </w:numPr>
        <w:ind w:left="1276" w:hanging="357"/>
        <w:rPr>
          <w:color w:val="000000"/>
          <w:szCs w:val="28"/>
        </w:rPr>
      </w:pPr>
      <w:r w:rsidRPr="003C2ADB">
        <w:rPr>
          <w:color w:val="000000"/>
          <w:szCs w:val="28"/>
        </w:rPr>
        <w:t xml:space="preserve">Организация взаимодействия Санкт-Петербургского государственного казенного учреждения «Городское           туристско-информационное бюро» с </w:t>
      </w:r>
      <w:proofErr w:type="gramStart"/>
      <w:r w:rsidRPr="003C2ADB">
        <w:rPr>
          <w:color w:val="000000"/>
          <w:szCs w:val="28"/>
        </w:rPr>
        <w:t>представителями  туристско</w:t>
      </w:r>
      <w:proofErr w:type="gramEnd"/>
      <w:r w:rsidRPr="003C2ADB">
        <w:rPr>
          <w:color w:val="000000"/>
          <w:szCs w:val="28"/>
        </w:rPr>
        <w:t xml:space="preserve">-информационных учреждений </w:t>
      </w:r>
      <w:r w:rsidRPr="003C2ADB">
        <w:rPr>
          <w:color w:val="000000"/>
          <w:szCs w:val="28"/>
        </w:rPr>
        <w:lastRenderedPageBreak/>
        <w:t>Государства         Бруней-</w:t>
      </w:r>
      <w:proofErr w:type="spellStart"/>
      <w:r w:rsidRPr="003C2ADB">
        <w:rPr>
          <w:color w:val="000000"/>
          <w:szCs w:val="28"/>
        </w:rPr>
        <w:t>Даруссалам</w:t>
      </w:r>
      <w:proofErr w:type="spellEnd"/>
      <w:r w:rsidRPr="003C2ADB">
        <w:rPr>
          <w:color w:val="000000"/>
          <w:szCs w:val="28"/>
        </w:rPr>
        <w:t xml:space="preserve">  с целью предоставления более полной информации о культуре, истории и туристских возможностях Санкт-Петербурга и Государства Бруней-</w:t>
      </w:r>
      <w:proofErr w:type="spellStart"/>
      <w:r w:rsidRPr="003C2ADB">
        <w:rPr>
          <w:color w:val="000000"/>
          <w:szCs w:val="28"/>
        </w:rPr>
        <w:t>Даруссалам</w:t>
      </w:r>
      <w:proofErr w:type="spellEnd"/>
      <w:r w:rsidRPr="003C2ADB">
        <w:rPr>
          <w:color w:val="000000"/>
          <w:szCs w:val="28"/>
        </w:rPr>
        <w:t xml:space="preserve"> жителям регионов;</w:t>
      </w:r>
    </w:p>
    <w:p w:rsidR="003C2ADB" w:rsidRPr="003C2ADB" w:rsidRDefault="003C2ADB" w:rsidP="003C2ADB">
      <w:pPr>
        <w:pStyle w:val="a3"/>
        <w:numPr>
          <w:ilvl w:val="0"/>
          <w:numId w:val="5"/>
        </w:numPr>
        <w:ind w:left="1276" w:hanging="357"/>
        <w:rPr>
          <w:color w:val="000000"/>
          <w:szCs w:val="28"/>
        </w:rPr>
      </w:pPr>
      <w:r w:rsidRPr="003C2ADB">
        <w:rPr>
          <w:color w:val="000000"/>
          <w:szCs w:val="28"/>
        </w:rPr>
        <w:t>Участие представителей стран Государства Бруней-</w:t>
      </w:r>
      <w:proofErr w:type="spellStart"/>
      <w:r w:rsidRPr="003C2ADB">
        <w:rPr>
          <w:color w:val="000000"/>
          <w:szCs w:val="28"/>
        </w:rPr>
        <w:t>Даруссалам</w:t>
      </w:r>
      <w:proofErr w:type="spellEnd"/>
      <w:r w:rsidRPr="003C2ADB">
        <w:rPr>
          <w:color w:val="000000"/>
          <w:szCs w:val="28"/>
        </w:rPr>
        <w:t xml:space="preserve"> в ежегодной международной туристской выставке «</w:t>
      </w:r>
      <w:r w:rsidRPr="003C2ADB">
        <w:rPr>
          <w:color w:val="000000"/>
          <w:szCs w:val="28"/>
          <w:lang w:val="en-US"/>
        </w:rPr>
        <w:t>INWETEX</w:t>
      </w:r>
      <w:r w:rsidRPr="003C2ADB">
        <w:rPr>
          <w:color w:val="000000"/>
          <w:szCs w:val="28"/>
        </w:rPr>
        <w:t>-</w:t>
      </w:r>
      <w:r w:rsidRPr="003C2ADB">
        <w:rPr>
          <w:color w:val="000000"/>
          <w:szCs w:val="28"/>
          <w:lang w:val="en-US"/>
        </w:rPr>
        <w:t>CIS</w:t>
      </w:r>
      <w:r w:rsidRPr="003C2ADB">
        <w:rPr>
          <w:color w:val="000000"/>
          <w:szCs w:val="28"/>
        </w:rPr>
        <w:t xml:space="preserve"> </w:t>
      </w:r>
      <w:r w:rsidRPr="003C2ADB">
        <w:rPr>
          <w:color w:val="000000"/>
          <w:szCs w:val="28"/>
          <w:lang w:val="en-US"/>
        </w:rPr>
        <w:t>Travel</w:t>
      </w:r>
      <w:r w:rsidRPr="003C2ADB">
        <w:rPr>
          <w:color w:val="000000"/>
          <w:szCs w:val="28"/>
        </w:rPr>
        <w:t xml:space="preserve"> </w:t>
      </w:r>
      <w:r w:rsidRPr="003C2ADB">
        <w:rPr>
          <w:color w:val="000000"/>
          <w:szCs w:val="28"/>
          <w:lang w:val="en-US"/>
        </w:rPr>
        <w:t>Market</w:t>
      </w:r>
      <w:r w:rsidRPr="003C2ADB">
        <w:rPr>
          <w:color w:val="000000"/>
          <w:szCs w:val="28"/>
        </w:rPr>
        <w:t>» в Санкт-Петербурге.</w:t>
      </w:r>
    </w:p>
    <w:p w:rsidR="003C2ADB" w:rsidRPr="003C2ADB" w:rsidRDefault="003C2ADB" w:rsidP="003C2ADB">
      <w:pPr>
        <w:numPr>
          <w:ilvl w:val="0"/>
          <w:numId w:val="3"/>
        </w:numPr>
        <w:rPr>
          <w:color w:val="000000"/>
          <w:szCs w:val="28"/>
        </w:rPr>
      </w:pPr>
      <w:r w:rsidRPr="003C2ADB">
        <w:rPr>
          <w:b/>
          <w:color w:val="000000"/>
          <w:szCs w:val="28"/>
        </w:rPr>
        <w:t>ОАО «Газпром»</w:t>
      </w:r>
      <w:r w:rsidRPr="003C2ADB">
        <w:rPr>
          <w:color w:val="000000"/>
          <w:szCs w:val="28"/>
        </w:rPr>
        <w:t xml:space="preserve"> рассматривает возможность участия                            в интегрированном проекте «Бруней СНГ» в случае расширения мощностей завода при условии обнаружения новых промышленных запасов природного газа на территории Брунея;</w:t>
      </w:r>
    </w:p>
    <w:p w:rsidR="003C2ADB" w:rsidRPr="003C2ADB" w:rsidRDefault="003C2ADB" w:rsidP="003C2ADB">
      <w:pPr>
        <w:numPr>
          <w:ilvl w:val="0"/>
          <w:numId w:val="3"/>
        </w:numPr>
        <w:rPr>
          <w:color w:val="000000"/>
          <w:szCs w:val="28"/>
        </w:rPr>
      </w:pPr>
      <w:r w:rsidRPr="003C2ADB">
        <w:rPr>
          <w:b/>
          <w:color w:val="000000"/>
          <w:szCs w:val="28"/>
        </w:rPr>
        <w:t>ФГБУ «РЭА»</w:t>
      </w:r>
      <w:r w:rsidRPr="003C2ADB">
        <w:rPr>
          <w:color w:val="000000"/>
          <w:szCs w:val="28"/>
        </w:rPr>
        <w:t xml:space="preserve"> выделяет перспективы сотрудничества с </w:t>
      </w:r>
      <w:proofErr w:type="spellStart"/>
      <w:r w:rsidRPr="003C2ADB">
        <w:rPr>
          <w:color w:val="000000"/>
          <w:szCs w:val="28"/>
        </w:rPr>
        <w:t>брунейскими</w:t>
      </w:r>
      <w:proofErr w:type="spellEnd"/>
      <w:r w:rsidRPr="003C2ADB">
        <w:rPr>
          <w:color w:val="000000"/>
          <w:szCs w:val="28"/>
        </w:rPr>
        <w:t xml:space="preserve"> партнерами по следующим направлениям:</w:t>
      </w:r>
    </w:p>
    <w:p w:rsidR="003C2ADB" w:rsidRPr="003C2ADB" w:rsidRDefault="003C2ADB" w:rsidP="003C2ADB">
      <w:pPr>
        <w:pStyle w:val="a3"/>
        <w:numPr>
          <w:ilvl w:val="1"/>
          <w:numId w:val="3"/>
        </w:numPr>
        <w:spacing w:after="200"/>
        <w:rPr>
          <w:color w:val="000000"/>
          <w:szCs w:val="28"/>
        </w:rPr>
      </w:pPr>
      <w:r w:rsidRPr="003C2ADB">
        <w:rPr>
          <w:color w:val="000000"/>
          <w:szCs w:val="28"/>
        </w:rPr>
        <w:t>Развитие и внедрение технологий интеллектуальных электрических сетей;</w:t>
      </w:r>
    </w:p>
    <w:p w:rsidR="003C2ADB" w:rsidRPr="003C2ADB" w:rsidRDefault="003C2ADB" w:rsidP="003C2ADB">
      <w:pPr>
        <w:pStyle w:val="a3"/>
        <w:numPr>
          <w:ilvl w:val="1"/>
          <w:numId w:val="3"/>
        </w:numPr>
        <w:spacing w:after="200"/>
        <w:rPr>
          <w:color w:val="000000"/>
          <w:szCs w:val="28"/>
        </w:rPr>
      </w:pPr>
      <w:r w:rsidRPr="003C2ADB">
        <w:rPr>
          <w:color w:val="000000"/>
          <w:szCs w:val="28"/>
        </w:rPr>
        <w:t>Развитие возобновляемых источников энергии;</w:t>
      </w:r>
    </w:p>
    <w:p w:rsidR="003C2ADB" w:rsidRPr="003C2ADB" w:rsidRDefault="003C2ADB" w:rsidP="003C2ADB">
      <w:pPr>
        <w:pStyle w:val="a3"/>
        <w:numPr>
          <w:ilvl w:val="1"/>
          <w:numId w:val="3"/>
        </w:numPr>
        <w:spacing w:after="200"/>
        <w:rPr>
          <w:color w:val="000000"/>
          <w:szCs w:val="28"/>
        </w:rPr>
      </w:pPr>
      <w:proofErr w:type="spellStart"/>
      <w:r w:rsidRPr="003C2ADB">
        <w:rPr>
          <w:color w:val="000000"/>
          <w:szCs w:val="28"/>
        </w:rPr>
        <w:t>Энергоэффективность</w:t>
      </w:r>
      <w:proofErr w:type="spellEnd"/>
      <w:r w:rsidRPr="003C2ADB">
        <w:rPr>
          <w:color w:val="000000"/>
          <w:szCs w:val="28"/>
        </w:rPr>
        <w:t xml:space="preserve"> в зданиях, включая бюджетный и жилой сектор;</w:t>
      </w:r>
    </w:p>
    <w:p w:rsidR="003A276E" w:rsidRPr="003C2ADB" w:rsidRDefault="003C2ADB" w:rsidP="003C2ADB">
      <w:pPr>
        <w:pStyle w:val="a3"/>
        <w:numPr>
          <w:ilvl w:val="1"/>
          <w:numId w:val="3"/>
        </w:numPr>
        <w:spacing w:after="200"/>
        <w:rPr>
          <w:color w:val="000000"/>
          <w:szCs w:val="28"/>
        </w:rPr>
      </w:pPr>
      <w:proofErr w:type="spellStart"/>
      <w:r w:rsidRPr="003C2ADB">
        <w:rPr>
          <w:color w:val="000000"/>
          <w:szCs w:val="28"/>
        </w:rPr>
        <w:t>Энергоэффективность</w:t>
      </w:r>
      <w:proofErr w:type="spellEnd"/>
      <w:r w:rsidRPr="003C2ADB">
        <w:rPr>
          <w:color w:val="000000"/>
          <w:szCs w:val="28"/>
        </w:rPr>
        <w:t xml:space="preserve"> в промышленном секторе.</w:t>
      </w:r>
    </w:p>
    <w:p w:rsidR="00F5401F" w:rsidRDefault="00F5401F"/>
    <w:p w:rsid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>Основные события.</w:t>
      </w:r>
    </w:p>
    <w:p w:rsidR="003A276E" w:rsidRDefault="003A276E" w:rsidP="003A276E">
      <w:pPr>
        <w:ind w:firstLine="708"/>
        <w:rPr>
          <w:i/>
        </w:rPr>
      </w:pPr>
      <w:r w:rsidRPr="00C30453">
        <w:rPr>
          <w:i/>
        </w:rPr>
        <w:t xml:space="preserve">В данном разделе в хронологическом порядке указываются основные мероприятия в период 2011-2016 гг. (в том числе с участием Губернатора Санкт-Петербурга), а также иные значимые для взаимодействия события </w:t>
      </w:r>
      <w:r w:rsidRPr="00C30453">
        <w:rPr>
          <w:i/>
        </w:rPr>
        <w:br/>
        <w:t xml:space="preserve">(в </w:t>
      </w:r>
      <w:proofErr w:type="spellStart"/>
      <w:r w:rsidRPr="00C30453">
        <w:rPr>
          <w:i/>
        </w:rPr>
        <w:t>т.ч</w:t>
      </w:r>
      <w:proofErr w:type="spellEnd"/>
      <w:r w:rsidRPr="00C30453">
        <w:rPr>
          <w:i/>
        </w:rPr>
        <w:t xml:space="preserve">. подписания двусторонних документов, участие руководителей в совместных международных мероприятиях, официальные визиты высших должностных лиц </w:t>
      </w:r>
      <w:r w:rsidRPr="00C30453">
        <w:rPr>
          <w:i/>
        </w:rPr>
        <w:br/>
        <w:t>и пр.).</w:t>
      </w:r>
    </w:p>
    <w:p w:rsidR="003C47E5" w:rsidRDefault="003C47E5" w:rsidP="003A276E">
      <w:pPr>
        <w:rPr>
          <w:b/>
          <w:szCs w:val="28"/>
          <w:shd w:val="clear" w:color="auto" w:fill="FFFFFF"/>
        </w:rPr>
      </w:pPr>
    </w:p>
    <w:p w:rsidR="003C47E5" w:rsidRPr="003C47E5" w:rsidRDefault="003C47E5" w:rsidP="003A276E">
      <w:pPr>
        <w:rPr>
          <w:szCs w:val="28"/>
          <w:shd w:val="clear" w:color="auto" w:fill="FFFFFF"/>
        </w:rPr>
      </w:pPr>
      <w:r w:rsidRPr="003C47E5">
        <w:rPr>
          <w:szCs w:val="28"/>
          <w:shd w:val="clear" w:color="auto" w:fill="FFFFFF"/>
        </w:rPr>
        <w:t xml:space="preserve">В апреле 13 г. вице-губернатор Санкт-Петербурга </w:t>
      </w:r>
      <w:proofErr w:type="spellStart"/>
      <w:r w:rsidRPr="003C47E5">
        <w:rPr>
          <w:szCs w:val="28"/>
          <w:shd w:val="clear" w:color="auto" w:fill="FFFFFF"/>
        </w:rPr>
        <w:t>О.А.Марков</w:t>
      </w:r>
      <w:proofErr w:type="spellEnd"/>
      <w:r w:rsidRPr="003C47E5">
        <w:rPr>
          <w:szCs w:val="28"/>
          <w:shd w:val="clear" w:color="auto" w:fill="FFFFFF"/>
        </w:rPr>
        <w:t xml:space="preserve"> нанёс визит в Бруней, где прошла </w:t>
      </w:r>
      <w:r w:rsidRPr="003C47E5">
        <w:rPr>
          <w:szCs w:val="28"/>
        </w:rPr>
        <w:t>встреча</w:t>
      </w:r>
      <w:r w:rsidRPr="003C47E5">
        <w:rPr>
          <w:szCs w:val="28"/>
        </w:rPr>
        <w:t xml:space="preserve"> с представителями администрации города соответствующего уров</w:t>
      </w:r>
      <w:bookmarkStart w:id="0" w:name="_GoBack"/>
      <w:bookmarkEnd w:id="0"/>
      <w:r w:rsidRPr="003C47E5">
        <w:rPr>
          <w:szCs w:val="28"/>
        </w:rPr>
        <w:t>ня для обсуждения деталей Соглашения</w:t>
      </w:r>
      <w:r w:rsidRPr="003C47E5">
        <w:rPr>
          <w:szCs w:val="28"/>
        </w:rPr>
        <w:t>.</w:t>
      </w:r>
    </w:p>
    <w:p w:rsidR="003D1BFD" w:rsidRPr="00024AE6" w:rsidRDefault="00024AE6" w:rsidP="00024AE6">
      <w:pPr>
        <w:autoSpaceDE w:val="0"/>
        <w:autoSpaceDN w:val="0"/>
        <w:adjustRightInd w:val="0"/>
        <w:ind w:firstLine="0"/>
        <w:jc w:val="left"/>
        <w:rPr>
          <w:rFonts w:eastAsia="TimesNewRomanPSMT"/>
          <w:szCs w:val="28"/>
        </w:rPr>
      </w:pPr>
      <w:r>
        <w:rPr>
          <w:color w:val="000000"/>
          <w:szCs w:val="28"/>
        </w:rPr>
        <w:t xml:space="preserve">      </w:t>
      </w:r>
      <w:r w:rsidR="003C47E5">
        <w:rPr>
          <w:color w:val="000000"/>
          <w:szCs w:val="28"/>
        </w:rPr>
        <w:t xml:space="preserve">    </w:t>
      </w:r>
      <w:r w:rsidR="003D1BFD" w:rsidRPr="00024AE6">
        <w:rPr>
          <w:color w:val="000000"/>
          <w:szCs w:val="28"/>
        </w:rPr>
        <w:t xml:space="preserve">В ноябре 14 г. и августе </w:t>
      </w:r>
      <w:r w:rsidRPr="00024AE6">
        <w:rPr>
          <w:color w:val="000000"/>
          <w:szCs w:val="28"/>
        </w:rPr>
        <w:t xml:space="preserve">15 г. в Санкт-Петербург нанёс </w:t>
      </w:r>
      <w:proofErr w:type="gramStart"/>
      <w:r w:rsidRPr="00024AE6">
        <w:rPr>
          <w:color w:val="000000"/>
          <w:szCs w:val="28"/>
        </w:rPr>
        <w:t xml:space="preserve">визит  </w:t>
      </w:r>
      <w:r w:rsidRPr="00024AE6">
        <w:rPr>
          <w:rFonts w:eastAsia="TimesNewRomanPSMT"/>
          <w:szCs w:val="28"/>
        </w:rPr>
        <w:t>Руководитель</w:t>
      </w:r>
      <w:proofErr w:type="gramEnd"/>
      <w:r>
        <w:rPr>
          <w:rFonts w:eastAsia="TimesNewRomanPSMT"/>
          <w:szCs w:val="28"/>
        </w:rPr>
        <w:t xml:space="preserve"> </w:t>
      </w:r>
      <w:r w:rsidRPr="00024AE6">
        <w:rPr>
          <w:rFonts w:eastAsia="TimesNewRomanPSMT"/>
          <w:szCs w:val="28"/>
        </w:rPr>
        <w:t>отделения челюстно-лицевой хирургии (ЧЛХ) госпиталя</w:t>
      </w:r>
      <w:r>
        <w:rPr>
          <w:rFonts w:eastAsia="TimesNewRomanPSMT"/>
          <w:szCs w:val="28"/>
        </w:rPr>
        <w:t xml:space="preserve"> </w:t>
      </w:r>
      <w:r w:rsidRPr="00024AE6">
        <w:rPr>
          <w:rFonts w:eastAsia="TimesNewRomanPSMT"/>
          <w:szCs w:val="28"/>
        </w:rPr>
        <w:t xml:space="preserve">им. Королевы </w:t>
      </w:r>
      <w:proofErr w:type="spellStart"/>
      <w:r w:rsidRPr="00024AE6">
        <w:rPr>
          <w:rFonts w:eastAsia="TimesNewRomanPSMT"/>
          <w:szCs w:val="28"/>
        </w:rPr>
        <w:t>Салехи</w:t>
      </w:r>
      <w:proofErr w:type="spellEnd"/>
      <w:r w:rsidRPr="00024AE6">
        <w:rPr>
          <w:rFonts w:eastAsia="TimesNewRomanPSMT"/>
          <w:szCs w:val="28"/>
        </w:rPr>
        <w:t xml:space="preserve"> д-р </w:t>
      </w:r>
      <w:proofErr w:type="spellStart"/>
      <w:r w:rsidRPr="00024AE6">
        <w:rPr>
          <w:rFonts w:eastAsia="TimesNewRomanPSMT"/>
          <w:szCs w:val="28"/>
        </w:rPr>
        <w:t>Н.Равиндранатан</w:t>
      </w:r>
      <w:proofErr w:type="spellEnd"/>
    </w:p>
    <w:p w:rsidR="003A276E" w:rsidRPr="003D1BFD" w:rsidRDefault="003C47E5" w:rsidP="003D1BFD">
      <w:pPr>
        <w:ind w:firstLine="426"/>
        <w:rPr>
          <w:rFonts w:eastAsia="Times New Roman"/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3D1BFD">
        <w:rPr>
          <w:color w:val="000000"/>
          <w:szCs w:val="28"/>
        </w:rPr>
        <w:t>В настоящее время сотрудничество с государством                         Бруней-</w:t>
      </w:r>
      <w:proofErr w:type="spellStart"/>
      <w:r w:rsidR="003D1BFD">
        <w:rPr>
          <w:color w:val="000000"/>
          <w:szCs w:val="28"/>
        </w:rPr>
        <w:t>Даруссалам</w:t>
      </w:r>
      <w:proofErr w:type="spellEnd"/>
      <w:r w:rsidR="003D1BFD">
        <w:rPr>
          <w:color w:val="000000"/>
          <w:szCs w:val="28"/>
        </w:rPr>
        <w:t xml:space="preserve"> в Санкт-Петербурге осуществляется федеральным государственным бюджетным учреждением</w:t>
      </w:r>
      <w:r w:rsidR="003D1BFD">
        <w:rPr>
          <w:bCs/>
          <w:color w:val="000000"/>
          <w:szCs w:val="28"/>
        </w:rPr>
        <w:t xml:space="preserve"> «Российское энергетическое агентство» (ФГБУ «РЭА»)</w:t>
      </w:r>
      <w:r w:rsidR="003D1BFD">
        <w:rPr>
          <w:color w:val="000000"/>
          <w:szCs w:val="28"/>
        </w:rPr>
        <w:t xml:space="preserve"> в области </w:t>
      </w:r>
      <w:proofErr w:type="spellStart"/>
      <w:r w:rsidR="003D1BFD">
        <w:rPr>
          <w:color w:val="000000"/>
          <w:szCs w:val="28"/>
        </w:rPr>
        <w:t>энергоэффективности</w:t>
      </w:r>
      <w:proofErr w:type="spellEnd"/>
      <w:r w:rsidR="003D1BFD">
        <w:rPr>
          <w:color w:val="000000"/>
          <w:szCs w:val="28"/>
        </w:rPr>
        <w:t xml:space="preserve">                                и возобновляемых источников энергии (Согласование проекта Меморандума о взаимопонимании в области </w:t>
      </w:r>
      <w:proofErr w:type="spellStart"/>
      <w:r w:rsidR="003D1BFD">
        <w:rPr>
          <w:color w:val="000000"/>
          <w:szCs w:val="28"/>
        </w:rPr>
        <w:t>энергоэффективности</w:t>
      </w:r>
      <w:proofErr w:type="spellEnd"/>
      <w:r w:rsidR="003D1BFD">
        <w:rPr>
          <w:color w:val="000000"/>
          <w:szCs w:val="28"/>
        </w:rPr>
        <w:t xml:space="preserve">                   и возобновляемых источников энергии).</w:t>
      </w:r>
    </w:p>
    <w:p w:rsidR="003A276E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C30453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3A276E" w:rsidRDefault="003A276E"/>
    <w:p w:rsidR="00645721" w:rsidRDefault="00645721" w:rsidP="00645721">
      <w:r>
        <w:t>Главный специалист Отдела стран Азии, Африки и Латинской Америки Управления международного сотрудничества Комитета по внешним связям Санкт-Петербурга Калугин Сергей Васильевич</w:t>
      </w:r>
    </w:p>
    <w:p w:rsidR="00645721" w:rsidRDefault="00645721" w:rsidP="00645721"/>
    <w:p w:rsidR="00645721" w:rsidRDefault="00645721" w:rsidP="00645721">
      <w:r>
        <w:lastRenderedPageBreak/>
        <w:t>Главный специалист Отдела стран Азии, Африки и Латинской Америки Управления международного сотрудничества Комитета по внешним связям Санкт-Петербурга Пальгунов Андрей Львович</w:t>
      </w:r>
    </w:p>
    <w:p w:rsidR="003A276E" w:rsidRDefault="003A276E" w:rsidP="003D1BFD">
      <w:pPr>
        <w:ind w:firstLine="0"/>
      </w:pPr>
    </w:p>
    <w:sectPr w:rsidR="003A276E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42D4D"/>
    <w:multiLevelType w:val="hybridMultilevel"/>
    <w:tmpl w:val="4D72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7773A"/>
    <w:multiLevelType w:val="hybridMultilevel"/>
    <w:tmpl w:val="65A8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B57754"/>
    <w:multiLevelType w:val="hybridMultilevel"/>
    <w:tmpl w:val="65C6B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E4C60"/>
    <w:multiLevelType w:val="hybridMultilevel"/>
    <w:tmpl w:val="95F2F24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24AE6"/>
    <w:rsid w:val="000961DE"/>
    <w:rsid w:val="003A276E"/>
    <w:rsid w:val="003C2ADB"/>
    <w:rsid w:val="003C47E5"/>
    <w:rsid w:val="003D1BFD"/>
    <w:rsid w:val="00467367"/>
    <w:rsid w:val="00645721"/>
    <w:rsid w:val="00F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2FC5-E464-42F4-A618-94AB91C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Body Text"/>
    <w:basedOn w:val="a"/>
    <w:link w:val="a5"/>
    <w:unhideWhenUsed/>
    <w:rsid w:val="003C2ADB"/>
    <w:pPr>
      <w:widowControl w:val="0"/>
      <w:ind w:right="1134" w:firstLine="0"/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C2AD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Пальгунов</cp:lastModifiedBy>
  <cp:revision>7</cp:revision>
  <dcterms:created xsi:type="dcterms:W3CDTF">2016-02-17T13:52:00Z</dcterms:created>
  <dcterms:modified xsi:type="dcterms:W3CDTF">2016-03-01T08:11:00Z</dcterms:modified>
</cp:coreProperties>
</file>